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8770" w14:textId="77777777" w:rsidR="00A32149" w:rsidRDefault="00A32149" w:rsidP="00A32149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nl-NL"/>
        </w:rPr>
      </w:pPr>
      <w:r>
        <w:rPr>
          <w:rFonts w:ascii="Verdana" w:hAnsi="Verdana"/>
          <w:b/>
          <w:bCs/>
          <w:sz w:val="18"/>
          <w:szCs w:val="18"/>
          <w:lang w:val="nl-NL"/>
        </w:rPr>
        <w:t>Stagemogelijkheid</w:t>
      </w:r>
      <w:r w:rsidR="00F358F0">
        <w:rPr>
          <w:rFonts w:ascii="Verdana" w:hAnsi="Verdana"/>
          <w:b/>
          <w:bCs/>
          <w:sz w:val="18"/>
          <w:szCs w:val="18"/>
          <w:lang w:val="nl-NL"/>
        </w:rPr>
        <w:t xml:space="preserve"> GGD-NOG</w:t>
      </w:r>
    </w:p>
    <w:p w14:paraId="4AD283CB" w14:textId="77777777" w:rsidR="00A32149" w:rsidRDefault="00A32149" w:rsidP="00A32149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nl-NL"/>
        </w:rPr>
      </w:pPr>
    </w:p>
    <w:p w14:paraId="0916CDC1" w14:textId="69701464" w:rsidR="00A32149" w:rsidRPr="00A32149" w:rsidRDefault="00F358F0" w:rsidP="00A32149">
      <w:pPr>
        <w:spacing w:line="276" w:lineRule="auto"/>
        <w:rPr>
          <w:rFonts w:ascii="Verdana" w:hAnsi="Verdana"/>
          <w:i/>
          <w:iCs/>
          <w:sz w:val="18"/>
          <w:szCs w:val="18"/>
          <w:lang w:val="nl-NL"/>
        </w:rPr>
      </w:pPr>
      <w:r>
        <w:rPr>
          <w:rFonts w:ascii="Verdana" w:hAnsi="Verdana"/>
          <w:b/>
          <w:bCs/>
          <w:sz w:val="18"/>
          <w:szCs w:val="18"/>
          <w:lang w:val="nl-NL"/>
        </w:rPr>
        <w:t xml:space="preserve">Wat </w:t>
      </w:r>
      <w:r w:rsidR="00B06DDD">
        <w:rPr>
          <w:rFonts w:ascii="Verdana" w:hAnsi="Verdana"/>
          <w:b/>
          <w:bCs/>
          <w:sz w:val="18"/>
          <w:szCs w:val="18"/>
          <w:lang w:val="nl-NL"/>
        </w:rPr>
        <w:t>is de maatschappelijke waarde van wandelinterventies</w:t>
      </w:r>
      <w:r>
        <w:rPr>
          <w:rFonts w:ascii="Verdana" w:hAnsi="Verdana"/>
          <w:b/>
          <w:bCs/>
          <w:sz w:val="18"/>
          <w:szCs w:val="18"/>
          <w:lang w:val="nl-NL"/>
        </w:rPr>
        <w:t xml:space="preserve">? </w:t>
      </w:r>
      <w:r w:rsidR="00A32149">
        <w:rPr>
          <w:rFonts w:ascii="Verdana" w:hAnsi="Verdana"/>
          <w:b/>
          <w:bCs/>
          <w:sz w:val="18"/>
          <w:szCs w:val="18"/>
          <w:lang w:val="nl-NL"/>
        </w:rPr>
        <w:t xml:space="preserve">Social Return on Investment van wandelinitiatieven in </w:t>
      </w:r>
      <w:r w:rsidR="00AB74B3">
        <w:rPr>
          <w:rFonts w:ascii="Verdana" w:hAnsi="Verdana"/>
          <w:b/>
          <w:bCs/>
          <w:sz w:val="18"/>
          <w:szCs w:val="18"/>
          <w:lang w:val="nl-NL"/>
        </w:rPr>
        <w:t xml:space="preserve">de regio </w:t>
      </w:r>
      <w:r w:rsidR="00A32149">
        <w:rPr>
          <w:rFonts w:ascii="Verdana" w:hAnsi="Verdana"/>
          <w:b/>
          <w:bCs/>
          <w:sz w:val="18"/>
          <w:szCs w:val="18"/>
          <w:lang w:val="nl-NL"/>
        </w:rPr>
        <w:t>Achterhoek</w:t>
      </w:r>
      <w:r w:rsidR="00FE6CF4" w:rsidRPr="008777E2">
        <w:rPr>
          <w:rFonts w:ascii="Verdana" w:hAnsi="Verdana"/>
          <w:b/>
          <w:bCs/>
          <w:sz w:val="18"/>
          <w:szCs w:val="18"/>
          <w:lang w:val="nl-NL"/>
        </w:rPr>
        <w:t xml:space="preserve"> </w:t>
      </w:r>
      <w:r w:rsidR="006E2F4A" w:rsidRPr="008777E2">
        <w:rPr>
          <w:rFonts w:ascii="Verdana" w:hAnsi="Verdana"/>
          <w:b/>
          <w:bCs/>
          <w:sz w:val="18"/>
          <w:szCs w:val="18"/>
          <w:lang w:val="nl-NL"/>
        </w:rPr>
        <w:br/>
      </w:r>
      <w:r w:rsidR="008777E2" w:rsidRPr="008777E2">
        <w:rPr>
          <w:rFonts w:ascii="Verdana" w:hAnsi="Verdana"/>
          <w:i/>
          <w:iCs/>
          <w:sz w:val="18"/>
          <w:szCs w:val="18"/>
          <w:lang w:val="nl-NL"/>
        </w:rPr>
        <w:t>Onderdeel van project</w:t>
      </w:r>
      <w:r w:rsidR="00A32149">
        <w:rPr>
          <w:rFonts w:ascii="Verdana" w:hAnsi="Verdana"/>
          <w:i/>
          <w:iCs/>
          <w:sz w:val="18"/>
          <w:szCs w:val="18"/>
          <w:lang w:val="nl-NL"/>
        </w:rPr>
        <w:t xml:space="preserve"> “</w:t>
      </w:r>
      <w:r w:rsidR="008777E2" w:rsidRPr="008777E2">
        <w:rPr>
          <w:rFonts w:ascii="Verdana" w:hAnsi="Verdana"/>
          <w:i/>
          <w:iCs/>
          <w:sz w:val="18"/>
          <w:szCs w:val="18"/>
          <w:lang w:val="nl-NL"/>
        </w:rPr>
        <w:t>‘</w:t>
      </w:r>
      <w:hyperlink r:id="rId7" w:history="1">
        <w:r w:rsidR="00A32149" w:rsidRPr="00AB74B3">
          <w:rPr>
            <w:rStyle w:val="Hyperlink"/>
            <w:rFonts w:ascii="Verdana" w:hAnsi="Verdana"/>
            <w:i/>
            <w:iCs/>
            <w:sz w:val="18"/>
            <w:szCs w:val="18"/>
            <w:lang w:val="nl-NL"/>
          </w:rPr>
          <w:t>De Pas Erin</w:t>
        </w:r>
      </w:hyperlink>
      <w:r w:rsidR="00A32149">
        <w:rPr>
          <w:rFonts w:ascii="Verdana" w:hAnsi="Verdana"/>
          <w:i/>
          <w:iCs/>
          <w:sz w:val="18"/>
          <w:szCs w:val="18"/>
          <w:lang w:val="nl-NL"/>
        </w:rPr>
        <w:t xml:space="preserve">; </w:t>
      </w:r>
      <w:r w:rsidR="00A32149" w:rsidRPr="00A32149">
        <w:rPr>
          <w:rFonts w:ascii="Verdana" w:hAnsi="Verdana"/>
          <w:i/>
          <w:iCs/>
          <w:sz w:val="18"/>
          <w:szCs w:val="18"/>
          <w:lang w:val="nl-NL"/>
        </w:rPr>
        <w:t>samen stappen zetten naar vitale en duurzame</w:t>
      </w:r>
    </w:p>
    <w:p w14:paraId="4AE011C5" w14:textId="77777777" w:rsidR="00B06DDD" w:rsidRPr="00B06DDD" w:rsidRDefault="00A32149" w:rsidP="00A32149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A32149">
        <w:rPr>
          <w:rFonts w:ascii="Verdana" w:hAnsi="Verdana"/>
          <w:i/>
          <w:iCs/>
          <w:sz w:val="18"/>
          <w:szCs w:val="18"/>
          <w:lang w:val="nl-NL"/>
        </w:rPr>
        <w:t xml:space="preserve">wandelinitiatieven in </w:t>
      </w:r>
      <w:proofErr w:type="spellStart"/>
      <w:r w:rsidRPr="00A32149">
        <w:rPr>
          <w:rFonts w:ascii="Verdana" w:hAnsi="Verdana"/>
          <w:i/>
          <w:iCs/>
          <w:sz w:val="18"/>
          <w:szCs w:val="18"/>
          <w:lang w:val="nl-NL"/>
        </w:rPr>
        <w:t>Achterhoekse</w:t>
      </w:r>
      <w:proofErr w:type="spellEnd"/>
      <w:r w:rsidRPr="00A32149">
        <w:rPr>
          <w:rFonts w:ascii="Verdana" w:hAnsi="Verdana"/>
          <w:i/>
          <w:iCs/>
          <w:sz w:val="18"/>
          <w:szCs w:val="18"/>
          <w:lang w:val="nl-NL"/>
        </w:rPr>
        <w:t xml:space="preserve"> wijken</w:t>
      </w:r>
      <w:r>
        <w:rPr>
          <w:rFonts w:ascii="Verdana" w:hAnsi="Verdana"/>
          <w:i/>
          <w:iCs/>
          <w:sz w:val="18"/>
          <w:szCs w:val="18"/>
          <w:lang w:val="nl-NL"/>
        </w:rPr>
        <w:t>”</w:t>
      </w:r>
      <w:r w:rsidR="008777E2">
        <w:rPr>
          <w:sz w:val="18"/>
          <w:szCs w:val="18"/>
          <w:lang w:val="nl-NL"/>
        </w:rPr>
        <w:br/>
      </w:r>
      <w:r w:rsidR="006E2F4A" w:rsidRPr="00FE6CF4">
        <w:rPr>
          <w:sz w:val="18"/>
          <w:szCs w:val="18"/>
          <w:lang w:val="nl-NL"/>
        </w:rPr>
        <w:br/>
      </w:r>
    </w:p>
    <w:p w14:paraId="2A90B262" w14:textId="75F12CE6" w:rsidR="000A4F9D" w:rsidRDefault="006E2F4A" w:rsidP="00A32149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FE6CF4">
        <w:rPr>
          <w:rFonts w:ascii="Verdana" w:hAnsi="Verdana"/>
          <w:sz w:val="18"/>
          <w:szCs w:val="18"/>
          <w:lang w:val="nl-NL"/>
        </w:rPr>
        <w:t>Economische evaluaties zijn belangrijk om de haalbaarheid van gezondheidsinterventies aan te tonen</w:t>
      </w:r>
      <w:r w:rsidR="00B06DDD">
        <w:rPr>
          <w:rFonts w:ascii="Verdana" w:hAnsi="Verdana"/>
          <w:sz w:val="18"/>
          <w:szCs w:val="18"/>
          <w:lang w:val="nl-NL"/>
        </w:rPr>
        <w:t>, bijvoorbeeld om de inzet van middelen te verantwoorden</w:t>
      </w:r>
      <w:r w:rsidRPr="00FE6CF4">
        <w:rPr>
          <w:rFonts w:ascii="Verdana" w:hAnsi="Verdana"/>
          <w:sz w:val="18"/>
          <w:szCs w:val="18"/>
          <w:lang w:val="nl-NL"/>
        </w:rPr>
        <w:t xml:space="preserve">. </w:t>
      </w:r>
      <w:r w:rsidR="006D4FBA">
        <w:rPr>
          <w:rFonts w:ascii="Verdana" w:hAnsi="Verdana"/>
          <w:sz w:val="18"/>
          <w:szCs w:val="18"/>
          <w:lang w:val="nl-NL"/>
        </w:rPr>
        <w:t>Gebruikelijke e</w:t>
      </w:r>
      <w:r w:rsidR="006D4FBA" w:rsidRPr="00FE6CF4">
        <w:rPr>
          <w:rFonts w:ascii="Verdana" w:hAnsi="Verdana"/>
          <w:sz w:val="18"/>
          <w:szCs w:val="18"/>
          <w:lang w:val="nl-NL"/>
        </w:rPr>
        <w:t>conomische evaluatie</w:t>
      </w:r>
      <w:r w:rsidR="006D4FBA">
        <w:rPr>
          <w:rFonts w:ascii="Verdana" w:hAnsi="Verdana"/>
          <w:sz w:val="18"/>
          <w:szCs w:val="18"/>
          <w:lang w:val="nl-NL"/>
        </w:rPr>
        <w:t xml:space="preserve">s, </w:t>
      </w:r>
      <w:r w:rsidR="006D4FBA" w:rsidRPr="00FE6CF4">
        <w:rPr>
          <w:rFonts w:ascii="Verdana" w:hAnsi="Verdana"/>
          <w:sz w:val="18"/>
          <w:szCs w:val="18"/>
          <w:lang w:val="nl-NL"/>
        </w:rPr>
        <w:t>zoals de kosteneffectiviteit</w:t>
      </w:r>
      <w:r w:rsidR="006D4FBA">
        <w:rPr>
          <w:rFonts w:ascii="Verdana" w:hAnsi="Verdana"/>
          <w:sz w:val="18"/>
          <w:szCs w:val="18"/>
          <w:lang w:val="nl-NL"/>
        </w:rPr>
        <w:t>s</w:t>
      </w:r>
      <w:r w:rsidR="006D4FBA" w:rsidRPr="00FE6CF4">
        <w:rPr>
          <w:rFonts w:ascii="Verdana" w:hAnsi="Verdana"/>
          <w:sz w:val="18"/>
          <w:szCs w:val="18"/>
          <w:lang w:val="nl-NL"/>
        </w:rPr>
        <w:t>analyse (KEA)</w:t>
      </w:r>
      <w:r w:rsidR="006D4FBA">
        <w:rPr>
          <w:rFonts w:ascii="Verdana" w:hAnsi="Verdana"/>
          <w:sz w:val="18"/>
          <w:szCs w:val="18"/>
          <w:lang w:val="nl-NL"/>
        </w:rPr>
        <w:t xml:space="preserve">, zijn echter </w:t>
      </w:r>
      <w:r w:rsidR="006D4FBA" w:rsidRPr="00FE6CF4">
        <w:rPr>
          <w:rFonts w:ascii="Verdana" w:hAnsi="Verdana"/>
          <w:sz w:val="18"/>
          <w:szCs w:val="18"/>
          <w:lang w:val="nl-NL"/>
        </w:rPr>
        <w:t>lastiger uit te voeren</w:t>
      </w:r>
      <w:r w:rsidR="006D4FBA">
        <w:rPr>
          <w:rFonts w:ascii="Verdana" w:hAnsi="Verdana"/>
          <w:sz w:val="18"/>
          <w:szCs w:val="18"/>
          <w:lang w:val="nl-NL"/>
        </w:rPr>
        <w:t xml:space="preserve"> bij interventies die een </w:t>
      </w:r>
      <w:r w:rsidRPr="00FE6CF4">
        <w:rPr>
          <w:rFonts w:ascii="Verdana" w:hAnsi="Verdana"/>
          <w:sz w:val="18"/>
          <w:szCs w:val="18"/>
          <w:lang w:val="nl-NL"/>
        </w:rPr>
        <w:t xml:space="preserve">participatieve aanpak van gezondheidsbevordering </w:t>
      </w:r>
      <w:r w:rsidR="006D4FBA">
        <w:rPr>
          <w:rFonts w:ascii="Verdana" w:hAnsi="Verdana"/>
          <w:sz w:val="18"/>
          <w:szCs w:val="18"/>
          <w:lang w:val="nl-NL"/>
        </w:rPr>
        <w:t>volg</w:t>
      </w:r>
      <w:r w:rsidR="00AB74B3">
        <w:rPr>
          <w:rFonts w:ascii="Verdana" w:hAnsi="Verdana"/>
          <w:sz w:val="18"/>
          <w:szCs w:val="18"/>
          <w:lang w:val="nl-NL"/>
        </w:rPr>
        <w:t>en.</w:t>
      </w:r>
      <w:r w:rsidRPr="00FE6CF4">
        <w:rPr>
          <w:rFonts w:ascii="Verdana" w:hAnsi="Verdana"/>
          <w:sz w:val="18"/>
          <w:szCs w:val="18"/>
          <w:lang w:val="nl-NL"/>
        </w:rPr>
        <w:t xml:space="preserve"> </w:t>
      </w:r>
      <w:r w:rsidR="00A15087" w:rsidRPr="00FE6CF4">
        <w:rPr>
          <w:rFonts w:ascii="Verdana" w:hAnsi="Verdana"/>
          <w:sz w:val="18"/>
          <w:szCs w:val="18"/>
          <w:lang w:val="nl-NL"/>
        </w:rPr>
        <w:t xml:space="preserve">Aan de uitkomsten van </w:t>
      </w:r>
      <w:r w:rsidRPr="00FE6CF4">
        <w:rPr>
          <w:rFonts w:ascii="Verdana" w:hAnsi="Verdana"/>
          <w:sz w:val="18"/>
          <w:szCs w:val="18"/>
          <w:lang w:val="nl-NL"/>
        </w:rPr>
        <w:t xml:space="preserve">participatieve </w:t>
      </w:r>
      <w:r w:rsidR="00BA23E1" w:rsidRPr="00FE6CF4">
        <w:rPr>
          <w:rFonts w:ascii="Verdana" w:hAnsi="Verdana"/>
          <w:sz w:val="18"/>
          <w:szCs w:val="18"/>
          <w:lang w:val="nl-NL"/>
        </w:rPr>
        <w:t>gezondheids</w:t>
      </w:r>
      <w:r w:rsidRPr="00FE6CF4">
        <w:rPr>
          <w:rFonts w:ascii="Verdana" w:hAnsi="Verdana"/>
          <w:sz w:val="18"/>
          <w:szCs w:val="18"/>
          <w:lang w:val="nl-NL"/>
        </w:rPr>
        <w:t>interventies</w:t>
      </w:r>
      <w:r w:rsidR="00D30EB9">
        <w:rPr>
          <w:rFonts w:ascii="Verdana" w:hAnsi="Verdana"/>
          <w:sz w:val="18"/>
          <w:szCs w:val="18"/>
          <w:lang w:val="nl-NL"/>
        </w:rPr>
        <w:t xml:space="preserve"> zijn namelijk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 minder eenvoudig monetaire </w:t>
      </w:r>
      <w:r w:rsidRPr="00FE6CF4">
        <w:rPr>
          <w:rFonts w:ascii="Verdana" w:hAnsi="Verdana"/>
          <w:sz w:val="18"/>
          <w:szCs w:val="18"/>
          <w:lang w:val="nl-NL"/>
        </w:rPr>
        <w:t>waarde</w:t>
      </w:r>
      <w:r w:rsidR="008777E2">
        <w:rPr>
          <w:rFonts w:ascii="Verdana" w:hAnsi="Verdana"/>
          <w:sz w:val="18"/>
          <w:szCs w:val="18"/>
          <w:lang w:val="nl-NL"/>
        </w:rPr>
        <w:t>n</w:t>
      </w:r>
      <w:r w:rsidRPr="00FE6CF4">
        <w:rPr>
          <w:rFonts w:ascii="Verdana" w:hAnsi="Verdana"/>
          <w:sz w:val="18"/>
          <w:szCs w:val="18"/>
          <w:lang w:val="nl-NL"/>
        </w:rPr>
        <w:t xml:space="preserve"> 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te </w:t>
      </w:r>
      <w:r w:rsidRPr="00FE6CF4">
        <w:rPr>
          <w:rFonts w:ascii="Verdana" w:hAnsi="Verdana"/>
          <w:sz w:val="18"/>
          <w:szCs w:val="18"/>
          <w:lang w:val="nl-NL"/>
        </w:rPr>
        <w:t>hange</w:t>
      </w:r>
      <w:r w:rsidR="00BA23E1" w:rsidRPr="00FE6CF4">
        <w:rPr>
          <w:rFonts w:ascii="Verdana" w:hAnsi="Verdana"/>
          <w:sz w:val="18"/>
          <w:szCs w:val="18"/>
          <w:lang w:val="nl-NL"/>
        </w:rPr>
        <w:t>n dan aan uitkomsten van</w:t>
      </w:r>
      <w:r w:rsidR="008777E2">
        <w:rPr>
          <w:rFonts w:ascii="Verdana" w:hAnsi="Verdana"/>
          <w:sz w:val="18"/>
          <w:szCs w:val="18"/>
          <w:lang w:val="nl-NL"/>
        </w:rPr>
        <w:t xml:space="preserve"> </w:t>
      </w:r>
      <w:r w:rsidR="00BA23E1" w:rsidRPr="00FE6CF4">
        <w:rPr>
          <w:rFonts w:ascii="Verdana" w:hAnsi="Verdana"/>
          <w:sz w:val="18"/>
          <w:szCs w:val="18"/>
          <w:lang w:val="nl-NL"/>
        </w:rPr>
        <w:t>gezondheidsinterventies waarbij</w:t>
      </w:r>
      <w:r w:rsidR="008777E2">
        <w:rPr>
          <w:rFonts w:ascii="Verdana" w:hAnsi="Verdana"/>
          <w:sz w:val="18"/>
          <w:szCs w:val="18"/>
          <w:lang w:val="nl-NL"/>
        </w:rPr>
        <w:t xml:space="preserve">, in tegenstelling tot bij participatieve gezondheidsinterventies, 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meetbare uitkomsten vooraf worden </w:t>
      </w:r>
      <w:r w:rsidR="008777E2">
        <w:rPr>
          <w:rFonts w:ascii="Verdana" w:hAnsi="Verdana"/>
          <w:sz w:val="18"/>
          <w:szCs w:val="18"/>
          <w:lang w:val="nl-NL"/>
        </w:rPr>
        <w:t>gedefinieerd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. </w:t>
      </w:r>
      <w:r w:rsidR="00D30EB9">
        <w:rPr>
          <w:rFonts w:ascii="Verdana" w:hAnsi="Verdana"/>
          <w:sz w:val="18"/>
          <w:szCs w:val="18"/>
          <w:lang w:val="nl-NL"/>
        </w:rPr>
        <w:t>E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en voorbeeld van een uitkomst van een </w:t>
      </w:r>
      <w:r w:rsidR="00B06DDD">
        <w:rPr>
          <w:rFonts w:ascii="Verdana" w:hAnsi="Verdana"/>
          <w:sz w:val="18"/>
          <w:szCs w:val="18"/>
          <w:lang w:val="nl-NL"/>
        </w:rPr>
        <w:t>wandel</w:t>
      </w:r>
      <w:r w:rsidR="00BA23E1" w:rsidRPr="00FE6CF4">
        <w:rPr>
          <w:rFonts w:ascii="Verdana" w:hAnsi="Verdana"/>
          <w:sz w:val="18"/>
          <w:szCs w:val="18"/>
          <w:lang w:val="nl-NL"/>
        </w:rPr>
        <w:t>interventie is</w:t>
      </w:r>
      <w:r w:rsidRPr="00FE6CF4">
        <w:rPr>
          <w:rFonts w:ascii="Verdana" w:hAnsi="Verdana"/>
          <w:sz w:val="18"/>
          <w:szCs w:val="18"/>
          <w:lang w:val="nl-NL"/>
        </w:rPr>
        <w:t xml:space="preserve"> </w:t>
      </w:r>
      <w:r w:rsidRPr="00D30EB9">
        <w:rPr>
          <w:rFonts w:ascii="Verdana" w:hAnsi="Verdana"/>
          <w:i/>
          <w:iCs/>
          <w:sz w:val="18"/>
          <w:szCs w:val="18"/>
          <w:lang w:val="nl-NL"/>
        </w:rPr>
        <w:t>‘</w:t>
      </w:r>
      <w:r w:rsidR="00B06DDD">
        <w:rPr>
          <w:rFonts w:ascii="Verdana" w:hAnsi="Verdana"/>
          <w:i/>
          <w:iCs/>
          <w:sz w:val="18"/>
          <w:szCs w:val="18"/>
          <w:lang w:val="nl-NL"/>
        </w:rPr>
        <w:t>versterking van het sociale netwerk</w:t>
      </w:r>
      <w:r w:rsidR="00BA23E1" w:rsidRPr="00D30EB9">
        <w:rPr>
          <w:rFonts w:ascii="Verdana" w:hAnsi="Verdana"/>
          <w:i/>
          <w:iCs/>
          <w:sz w:val="18"/>
          <w:szCs w:val="18"/>
          <w:lang w:val="nl-NL"/>
        </w:rPr>
        <w:t>’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. </w:t>
      </w:r>
      <w:r w:rsidR="008777E2">
        <w:rPr>
          <w:rFonts w:ascii="Verdana" w:hAnsi="Verdana"/>
          <w:sz w:val="18"/>
          <w:szCs w:val="18"/>
          <w:lang w:val="nl-NL"/>
        </w:rPr>
        <w:t>Aan zo’n uitkomst is lastiger</w:t>
      </w:r>
      <w:r w:rsidR="00D30EB9">
        <w:rPr>
          <w:rFonts w:ascii="Verdana" w:hAnsi="Verdana"/>
          <w:sz w:val="18"/>
          <w:szCs w:val="18"/>
          <w:lang w:val="nl-NL"/>
        </w:rPr>
        <w:t xml:space="preserve"> e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en monetaire </w:t>
      </w:r>
      <w:r w:rsidR="00632F43">
        <w:rPr>
          <w:rFonts w:ascii="Verdana" w:hAnsi="Verdana"/>
          <w:sz w:val="18"/>
          <w:szCs w:val="18"/>
          <w:lang w:val="nl-NL"/>
        </w:rPr>
        <w:t>waarde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 te hangen dan </w:t>
      </w:r>
      <w:r w:rsidR="00D30EB9" w:rsidRPr="00FE6CF4">
        <w:rPr>
          <w:rFonts w:ascii="Verdana" w:hAnsi="Verdana"/>
          <w:sz w:val="18"/>
          <w:szCs w:val="18"/>
          <w:lang w:val="nl-NL"/>
        </w:rPr>
        <w:t xml:space="preserve">aan 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bijvoorbeeld </w:t>
      </w:r>
      <w:r w:rsidR="00B06DDD">
        <w:rPr>
          <w:rFonts w:ascii="Verdana" w:hAnsi="Verdana"/>
          <w:sz w:val="18"/>
          <w:szCs w:val="18"/>
          <w:lang w:val="nl-NL"/>
        </w:rPr>
        <w:t>‘</w:t>
      </w:r>
      <w:r w:rsidR="00B06DDD">
        <w:rPr>
          <w:rFonts w:ascii="Verdana" w:hAnsi="Verdana"/>
          <w:i/>
          <w:iCs/>
          <w:sz w:val="18"/>
          <w:szCs w:val="18"/>
          <w:lang w:val="nl-NL"/>
        </w:rPr>
        <w:t>verminderd medicijngebruik’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. </w:t>
      </w:r>
      <w:r w:rsidRPr="00FE6CF4">
        <w:rPr>
          <w:rFonts w:ascii="Verdana" w:hAnsi="Verdana"/>
          <w:sz w:val="18"/>
          <w:szCs w:val="18"/>
          <w:lang w:val="nl-NL"/>
        </w:rPr>
        <w:t>Dit betekent echter niet dat uitkomsten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 van </w:t>
      </w:r>
      <w:r w:rsidR="00B06DDD">
        <w:rPr>
          <w:rFonts w:ascii="Verdana" w:hAnsi="Verdana"/>
          <w:sz w:val="18"/>
          <w:szCs w:val="18"/>
          <w:lang w:val="nl-NL"/>
        </w:rPr>
        <w:t>wandelinterventies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 </w:t>
      </w:r>
      <w:r w:rsidRPr="00FE6CF4">
        <w:rPr>
          <w:rFonts w:ascii="Verdana" w:hAnsi="Verdana"/>
          <w:sz w:val="18"/>
          <w:szCs w:val="18"/>
          <w:lang w:val="nl-NL"/>
        </w:rPr>
        <w:t>niet waardevol zijn.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 Een ver</w:t>
      </w:r>
      <w:r w:rsidR="00632F43">
        <w:rPr>
          <w:rFonts w:ascii="Verdana" w:hAnsi="Verdana"/>
          <w:sz w:val="18"/>
          <w:szCs w:val="18"/>
          <w:lang w:val="nl-NL"/>
        </w:rPr>
        <w:t>sterking van het sociale netwerk kan ondersteunen</w:t>
      </w:r>
      <w:r w:rsidR="006D4FBA">
        <w:rPr>
          <w:rFonts w:ascii="Verdana" w:hAnsi="Verdana"/>
          <w:sz w:val="18"/>
          <w:szCs w:val="18"/>
          <w:lang w:val="nl-NL"/>
        </w:rPr>
        <w:t>d</w:t>
      </w:r>
      <w:r w:rsidR="00632F43">
        <w:rPr>
          <w:rFonts w:ascii="Verdana" w:hAnsi="Verdana"/>
          <w:sz w:val="18"/>
          <w:szCs w:val="18"/>
          <w:lang w:val="nl-NL"/>
        </w:rPr>
        <w:t xml:space="preserve"> zijn bij het vinden van werk, of </w:t>
      </w:r>
      <w:r w:rsidR="006D4FBA">
        <w:rPr>
          <w:rFonts w:ascii="Verdana" w:hAnsi="Verdana"/>
          <w:sz w:val="18"/>
          <w:szCs w:val="18"/>
          <w:lang w:val="nl-NL"/>
        </w:rPr>
        <w:t>bijdragen aan</w:t>
      </w:r>
      <w:r w:rsidR="00632F43">
        <w:rPr>
          <w:rFonts w:ascii="Verdana" w:hAnsi="Verdana"/>
          <w:sz w:val="18"/>
          <w:szCs w:val="18"/>
          <w:lang w:val="nl-NL"/>
        </w:rPr>
        <w:t xml:space="preserve"> algemeen welbevinden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 wat voor</w:t>
      </w:r>
      <w:r w:rsidR="000A4F9D">
        <w:rPr>
          <w:rFonts w:ascii="Verdana" w:hAnsi="Verdana"/>
          <w:sz w:val="18"/>
          <w:szCs w:val="18"/>
          <w:lang w:val="nl-NL"/>
        </w:rPr>
        <w:t xml:space="preserve"> zowel </w:t>
      </w:r>
      <w:r w:rsidR="00632F43">
        <w:rPr>
          <w:rFonts w:ascii="Verdana" w:hAnsi="Verdana"/>
          <w:sz w:val="18"/>
          <w:szCs w:val="18"/>
          <w:lang w:val="nl-NL"/>
        </w:rPr>
        <w:t>het individu</w:t>
      </w:r>
      <w:r w:rsidR="000A4F9D">
        <w:rPr>
          <w:rFonts w:ascii="Verdana" w:hAnsi="Verdana"/>
          <w:sz w:val="18"/>
          <w:szCs w:val="18"/>
          <w:lang w:val="nl-NL"/>
        </w:rPr>
        <w:t xml:space="preserve"> als voor de </w:t>
      </w:r>
      <w:r w:rsidR="00632F43">
        <w:rPr>
          <w:rFonts w:ascii="Verdana" w:hAnsi="Verdana"/>
          <w:sz w:val="18"/>
          <w:szCs w:val="18"/>
          <w:lang w:val="nl-NL"/>
        </w:rPr>
        <w:t>maatschappij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 gunstig</w:t>
      </w:r>
      <w:r w:rsidR="00632F43">
        <w:rPr>
          <w:rFonts w:ascii="Verdana" w:hAnsi="Verdana"/>
          <w:sz w:val="18"/>
          <w:szCs w:val="18"/>
          <w:lang w:val="nl-NL"/>
        </w:rPr>
        <w:t xml:space="preserve"> is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. </w:t>
      </w:r>
      <w:r w:rsidR="000A4F9D">
        <w:rPr>
          <w:rFonts w:ascii="Verdana" w:hAnsi="Verdana"/>
          <w:sz w:val="18"/>
          <w:szCs w:val="18"/>
          <w:lang w:val="nl-NL"/>
        </w:rPr>
        <w:t>E</w:t>
      </w:r>
      <w:r w:rsidR="00BA23E1" w:rsidRPr="00FE6CF4">
        <w:rPr>
          <w:rFonts w:ascii="Verdana" w:hAnsi="Verdana"/>
          <w:sz w:val="18"/>
          <w:szCs w:val="18"/>
          <w:lang w:val="nl-NL"/>
        </w:rPr>
        <w:t>en Social Re</w:t>
      </w:r>
      <w:r w:rsidR="00E744BC" w:rsidRPr="00FE6CF4">
        <w:rPr>
          <w:rFonts w:ascii="Verdana" w:hAnsi="Verdana"/>
          <w:sz w:val="18"/>
          <w:szCs w:val="18"/>
          <w:lang w:val="nl-NL"/>
        </w:rPr>
        <w:t>t</w:t>
      </w:r>
      <w:r w:rsidR="00BA23E1" w:rsidRPr="00FE6CF4">
        <w:rPr>
          <w:rFonts w:ascii="Verdana" w:hAnsi="Verdana"/>
          <w:sz w:val="18"/>
          <w:szCs w:val="18"/>
          <w:lang w:val="nl-NL"/>
        </w:rPr>
        <w:t xml:space="preserve">urn on Investment (SROI) </w:t>
      </w:r>
      <w:r w:rsidR="000A4F9D">
        <w:rPr>
          <w:rFonts w:ascii="Verdana" w:hAnsi="Verdana"/>
          <w:sz w:val="18"/>
          <w:szCs w:val="18"/>
          <w:lang w:val="nl-NL"/>
        </w:rPr>
        <w:t>kan hier uitkomst bieden, omdat hierin zowel so</w:t>
      </w:r>
      <w:r w:rsidR="00E744BC" w:rsidRPr="00FE6CF4">
        <w:rPr>
          <w:rFonts w:ascii="Verdana" w:hAnsi="Verdana"/>
          <w:sz w:val="18"/>
          <w:szCs w:val="18"/>
          <w:lang w:val="nl-NL"/>
        </w:rPr>
        <w:t xml:space="preserve">ciale als economische uitkomsten kunnen worden meegenomen. </w:t>
      </w:r>
      <w:r w:rsidR="000A4F9D">
        <w:rPr>
          <w:rFonts w:ascii="Verdana" w:hAnsi="Verdana"/>
          <w:sz w:val="18"/>
          <w:szCs w:val="18"/>
          <w:lang w:val="nl-NL"/>
        </w:rPr>
        <w:t xml:space="preserve"> </w:t>
      </w:r>
    </w:p>
    <w:p w14:paraId="0C182C1A" w14:textId="77777777" w:rsidR="00632F43" w:rsidRDefault="00632F43" w:rsidP="00A32149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16609466" w14:textId="77777777" w:rsidR="00632F43" w:rsidRDefault="00632F43" w:rsidP="00A32149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B06DDD">
        <w:rPr>
          <w:rFonts w:ascii="Verdana" w:hAnsi="Verdana"/>
          <w:sz w:val="18"/>
          <w:szCs w:val="18"/>
          <w:lang w:val="nl-NL"/>
        </w:rPr>
        <w:t>De Social Return On Investment (SROI) is een manier</w:t>
      </w:r>
      <w:r>
        <w:rPr>
          <w:rFonts w:ascii="Verdana" w:hAnsi="Verdana"/>
          <w:sz w:val="18"/>
          <w:szCs w:val="18"/>
          <w:lang w:val="nl-NL"/>
        </w:rPr>
        <w:t xml:space="preserve"> die vaker gebruikt is</w:t>
      </w:r>
      <w:r w:rsidRPr="00B06DDD">
        <w:rPr>
          <w:rFonts w:ascii="Verdana" w:hAnsi="Verdana"/>
          <w:sz w:val="18"/>
          <w:szCs w:val="18"/>
          <w:lang w:val="nl-NL"/>
        </w:rPr>
        <w:t xml:space="preserve"> om het maatschappelijk rendement van investeringen in sport en bewegen uit te drukken. Een SROI boven de 1 zegt dat de opbrengsten hoger zijn dan de kosten, dus dat de investeringen maatschappelijke meerwaarde opleveren.</w:t>
      </w:r>
    </w:p>
    <w:p w14:paraId="1229D451" w14:textId="77777777" w:rsidR="000A4F9D" w:rsidRDefault="000A4F9D" w:rsidP="000A4F9D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69C2D0EF" w14:textId="366CD247" w:rsidR="00DE10C5" w:rsidRDefault="00E744BC" w:rsidP="00DE10C5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FE6CF4">
        <w:rPr>
          <w:rFonts w:ascii="Verdana" w:hAnsi="Verdana"/>
          <w:sz w:val="18"/>
          <w:szCs w:val="18"/>
          <w:lang w:val="nl-NL"/>
        </w:rPr>
        <w:t xml:space="preserve">Wij zoeken een </w:t>
      </w:r>
      <w:r w:rsidR="00F358F0">
        <w:rPr>
          <w:rFonts w:ascii="Verdana" w:hAnsi="Verdana"/>
          <w:sz w:val="18"/>
          <w:szCs w:val="18"/>
          <w:lang w:val="nl-NL"/>
        </w:rPr>
        <w:t xml:space="preserve">student </w:t>
      </w:r>
      <w:r w:rsidRPr="00FE6CF4">
        <w:rPr>
          <w:rFonts w:ascii="Verdana" w:hAnsi="Verdana"/>
          <w:sz w:val="18"/>
          <w:szCs w:val="18"/>
          <w:lang w:val="nl-NL"/>
        </w:rPr>
        <w:t xml:space="preserve">die een SROI kan </w:t>
      </w:r>
      <w:r w:rsidR="00F358F0">
        <w:rPr>
          <w:rFonts w:ascii="Verdana" w:hAnsi="Verdana"/>
          <w:sz w:val="18"/>
          <w:szCs w:val="18"/>
          <w:lang w:val="nl-NL"/>
        </w:rPr>
        <w:t>opzetten</w:t>
      </w:r>
      <w:r w:rsidRPr="00FE6CF4">
        <w:rPr>
          <w:rFonts w:ascii="Verdana" w:hAnsi="Verdana"/>
          <w:sz w:val="18"/>
          <w:szCs w:val="18"/>
          <w:lang w:val="nl-NL"/>
        </w:rPr>
        <w:t xml:space="preserve"> voor</w:t>
      </w:r>
      <w:r w:rsidR="00632F43">
        <w:rPr>
          <w:rFonts w:ascii="Verdana" w:hAnsi="Verdana"/>
          <w:sz w:val="18"/>
          <w:szCs w:val="18"/>
          <w:lang w:val="nl-NL"/>
        </w:rPr>
        <w:t xml:space="preserve"> (partic</w:t>
      </w:r>
      <w:r w:rsidR="006D4FBA">
        <w:rPr>
          <w:rFonts w:ascii="Verdana" w:hAnsi="Verdana"/>
          <w:sz w:val="18"/>
          <w:szCs w:val="18"/>
          <w:lang w:val="nl-NL"/>
        </w:rPr>
        <w:t>i</w:t>
      </w:r>
      <w:r w:rsidR="00632F43">
        <w:rPr>
          <w:rFonts w:ascii="Verdana" w:hAnsi="Verdana"/>
          <w:sz w:val="18"/>
          <w:szCs w:val="18"/>
          <w:lang w:val="nl-NL"/>
        </w:rPr>
        <w:t>patieve)</w:t>
      </w:r>
      <w:r w:rsidRPr="00FE6CF4">
        <w:rPr>
          <w:rFonts w:ascii="Verdana" w:hAnsi="Verdana"/>
          <w:sz w:val="18"/>
          <w:szCs w:val="18"/>
          <w:lang w:val="nl-NL"/>
        </w:rPr>
        <w:t xml:space="preserve"> </w:t>
      </w:r>
      <w:r w:rsidR="00632F43">
        <w:rPr>
          <w:rFonts w:ascii="Verdana" w:hAnsi="Verdana"/>
          <w:sz w:val="18"/>
          <w:szCs w:val="18"/>
          <w:lang w:val="nl-NL"/>
        </w:rPr>
        <w:t>wandelinterventies in de Achterhoek</w:t>
      </w:r>
      <w:r w:rsidR="00FE6CF4" w:rsidRPr="00FE6CF4">
        <w:rPr>
          <w:rFonts w:ascii="Verdana" w:hAnsi="Verdana"/>
          <w:sz w:val="18"/>
          <w:szCs w:val="18"/>
          <w:lang w:val="nl-NL"/>
        </w:rPr>
        <w:t>.</w:t>
      </w:r>
      <w:r w:rsidR="00632F43">
        <w:rPr>
          <w:rFonts w:ascii="Verdana" w:hAnsi="Verdana"/>
          <w:sz w:val="18"/>
          <w:szCs w:val="18"/>
          <w:lang w:val="nl-NL"/>
        </w:rPr>
        <w:t xml:space="preserve"> </w:t>
      </w:r>
      <w:r w:rsidR="00AC2876">
        <w:rPr>
          <w:rFonts w:ascii="Verdana" w:hAnsi="Verdana"/>
          <w:sz w:val="18"/>
          <w:szCs w:val="18"/>
          <w:lang w:val="nl-NL"/>
        </w:rPr>
        <w:t xml:space="preserve">De opdracht omvat 1) het opstellen van </w:t>
      </w:r>
      <w:r w:rsidR="00632F43">
        <w:rPr>
          <w:rFonts w:ascii="Verdana" w:hAnsi="Verdana"/>
          <w:sz w:val="18"/>
          <w:szCs w:val="18"/>
          <w:lang w:val="nl-NL"/>
        </w:rPr>
        <w:t xml:space="preserve"> een plan van aanpak waarbij zoveel mogelijk aangesloten wordt bij de andere onderzoeksactiviteiten in het project, en </w:t>
      </w:r>
      <w:r w:rsidR="00AC2876">
        <w:rPr>
          <w:rFonts w:ascii="Verdana" w:hAnsi="Verdana"/>
          <w:sz w:val="18"/>
          <w:szCs w:val="18"/>
          <w:lang w:val="nl-NL"/>
        </w:rPr>
        <w:t>-</w:t>
      </w:r>
      <w:r w:rsidR="00632F43">
        <w:rPr>
          <w:rFonts w:ascii="Verdana" w:hAnsi="Verdana"/>
          <w:sz w:val="18"/>
          <w:szCs w:val="18"/>
          <w:lang w:val="nl-NL"/>
        </w:rPr>
        <w:t>indien mogelijk</w:t>
      </w:r>
      <w:r w:rsidR="00AC2876">
        <w:rPr>
          <w:rFonts w:ascii="Verdana" w:hAnsi="Verdana"/>
          <w:sz w:val="18"/>
          <w:szCs w:val="18"/>
          <w:lang w:val="nl-NL"/>
        </w:rPr>
        <w:t>-</w:t>
      </w:r>
      <w:r w:rsidR="00632F43">
        <w:rPr>
          <w:rFonts w:ascii="Verdana" w:hAnsi="Verdana"/>
          <w:sz w:val="18"/>
          <w:szCs w:val="18"/>
          <w:lang w:val="nl-NL"/>
        </w:rPr>
        <w:t xml:space="preserve"> </w:t>
      </w:r>
      <w:r w:rsidR="00AC2876">
        <w:rPr>
          <w:rFonts w:ascii="Verdana" w:hAnsi="Verdana"/>
          <w:sz w:val="18"/>
          <w:szCs w:val="18"/>
          <w:lang w:val="nl-NL"/>
        </w:rPr>
        <w:t xml:space="preserve">2) het verzamelen en analyseren van </w:t>
      </w:r>
      <w:r w:rsidR="00632F43">
        <w:rPr>
          <w:rFonts w:ascii="Verdana" w:hAnsi="Verdana"/>
          <w:sz w:val="18"/>
          <w:szCs w:val="18"/>
          <w:lang w:val="nl-NL"/>
        </w:rPr>
        <w:t xml:space="preserve">data. </w:t>
      </w:r>
      <w:hyperlink r:id="rId8" w:history="1">
        <w:r w:rsidR="00DE10C5" w:rsidRPr="00DE10C5">
          <w:rPr>
            <w:rStyle w:val="Hyperlink"/>
            <w:rFonts w:ascii="Verdana" w:hAnsi="Verdana"/>
            <w:sz w:val="18"/>
            <w:szCs w:val="18"/>
            <w:lang w:val="nl-NL"/>
          </w:rPr>
          <w:t>Hier</w:t>
        </w:r>
      </w:hyperlink>
      <w:r w:rsidR="00DE10C5">
        <w:rPr>
          <w:rFonts w:ascii="Verdana" w:hAnsi="Verdana"/>
          <w:sz w:val="18"/>
          <w:szCs w:val="18"/>
          <w:lang w:val="nl-NL"/>
        </w:rPr>
        <w:t xml:space="preserve"> lees je meer over het project. </w:t>
      </w:r>
      <w:r w:rsidR="00632F43">
        <w:rPr>
          <w:rFonts w:ascii="Verdana" w:hAnsi="Verdana"/>
          <w:sz w:val="18"/>
          <w:szCs w:val="18"/>
          <w:lang w:val="nl-NL"/>
        </w:rPr>
        <w:t xml:space="preserve">En eerder SROI onderzoek van het Kenniscentrum Sport en Bewegen vind je </w:t>
      </w:r>
      <w:hyperlink r:id="rId9" w:history="1">
        <w:r w:rsidR="00632F43" w:rsidRPr="00632F43">
          <w:rPr>
            <w:rStyle w:val="Hyperlink"/>
            <w:rFonts w:ascii="Verdana" w:hAnsi="Verdana"/>
            <w:sz w:val="18"/>
            <w:szCs w:val="18"/>
            <w:lang w:val="nl-NL"/>
          </w:rPr>
          <w:t>hier</w:t>
        </w:r>
      </w:hyperlink>
      <w:r w:rsidR="00632F43">
        <w:rPr>
          <w:rFonts w:ascii="Verdana" w:hAnsi="Verdana"/>
          <w:sz w:val="18"/>
          <w:szCs w:val="18"/>
          <w:lang w:val="nl-NL"/>
        </w:rPr>
        <w:t xml:space="preserve">. </w:t>
      </w:r>
    </w:p>
    <w:p w14:paraId="71D652CA" w14:textId="77777777" w:rsidR="00DE10C5" w:rsidRPr="00FE6CF4" w:rsidRDefault="00DE10C5" w:rsidP="00DE10C5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4632F3C9" w14:textId="77777777" w:rsidR="00A86E71" w:rsidRDefault="00FE6CF4" w:rsidP="00A86E71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FE6CF4">
        <w:rPr>
          <w:rFonts w:ascii="Verdana" w:hAnsi="Verdana"/>
          <w:sz w:val="18"/>
          <w:szCs w:val="18"/>
          <w:lang w:val="nl-NL"/>
        </w:rPr>
        <w:t>Doelen</w:t>
      </w:r>
      <w:r w:rsidR="006E2F4A" w:rsidRPr="00FE6CF4">
        <w:rPr>
          <w:rFonts w:ascii="Verdana" w:hAnsi="Verdana"/>
          <w:sz w:val="18"/>
          <w:szCs w:val="18"/>
          <w:lang w:val="nl-NL"/>
        </w:rPr>
        <w:t xml:space="preserve">: </w:t>
      </w:r>
    </w:p>
    <w:p w14:paraId="2BBF4F25" w14:textId="77777777" w:rsidR="006E2F4A" w:rsidRDefault="00FE6CF4" w:rsidP="00A86E71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  <w:lang w:val="nl-NL"/>
        </w:rPr>
      </w:pPr>
      <w:r w:rsidRPr="00A86E71">
        <w:rPr>
          <w:sz w:val="18"/>
          <w:szCs w:val="18"/>
          <w:lang w:val="nl-NL"/>
        </w:rPr>
        <w:t xml:space="preserve">De SROI </w:t>
      </w:r>
      <w:r w:rsidR="00632F43">
        <w:rPr>
          <w:sz w:val="18"/>
          <w:szCs w:val="18"/>
          <w:lang w:val="nl-NL"/>
        </w:rPr>
        <w:t>opzetten</w:t>
      </w:r>
      <w:r w:rsidR="006E2F4A" w:rsidRPr="00A86E71">
        <w:rPr>
          <w:sz w:val="18"/>
          <w:szCs w:val="18"/>
          <w:lang w:val="nl-NL"/>
        </w:rPr>
        <w:t xml:space="preserve"> op basis van de </w:t>
      </w:r>
      <w:hyperlink r:id="rId10" w:history="1">
        <w:r w:rsidR="006E2F4A" w:rsidRPr="00A86E71">
          <w:rPr>
            <w:rStyle w:val="Hyperlink"/>
            <w:sz w:val="18"/>
            <w:szCs w:val="18"/>
            <w:lang w:val="nl-NL"/>
          </w:rPr>
          <w:t>bestaande handleiding</w:t>
        </w:r>
      </w:hyperlink>
      <w:r w:rsidR="006E2F4A" w:rsidRPr="00A86E71">
        <w:rPr>
          <w:sz w:val="18"/>
          <w:szCs w:val="18"/>
          <w:lang w:val="nl-NL"/>
        </w:rPr>
        <w:t xml:space="preserve"> over SROI ‘A guide </w:t>
      </w:r>
      <w:proofErr w:type="spellStart"/>
      <w:r w:rsidR="006E2F4A" w:rsidRPr="00A86E71">
        <w:rPr>
          <w:sz w:val="18"/>
          <w:szCs w:val="18"/>
          <w:lang w:val="nl-NL"/>
        </w:rPr>
        <w:t>to</w:t>
      </w:r>
      <w:proofErr w:type="spellEnd"/>
      <w:r w:rsidR="006E2F4A" w:rsidRPr="00A86E71">
        <w:rPr>
          <w:sz w:val="18"/>
          <w:szCs w:val="18"/>
          <w:lang w:val="nl-NL"/>
        </w:rPr>
        <w:t xml:space="preserve"> Social Return on Investment’ (Nicholls et al., 2012)</w:t>
      </w:r>
      <w:r w:rsidRPr="00A86E71">
        <w:rPr>
          <w:sz w:val="18"/>
          <w:szCs w:val="18"/>
          <w:lang w:val="nl-NL"/>
        </w:rPr>
        <w:t>. O.a.</w:t>
      </w:r>
      <w:r w:rsidR="00A86E71" w:rsidRPr="00A86E71">
        <w:rPr>
          <w:sz w:val="18"/>
          <w:szCs w:val="18"/>
          <w:lang w:val="nl-NL"/>
        </w:rPr>
        <w:t xml:space="preserve">: </w:t>
      </w:r>
    </w:p>
    <w:p w14:paraId="654C1236" w14:textId="359E87C1" w:rsidR="007232D4" w:rsidRPr="007232D4" w:rsidRDefault="007232D4" w:rsidP="007232D4">
      <w:pPr>
        <w:pStyle w:val="ListParagraph"/>
        <w:numPr>
          <w:ilvl w:val="1"/>
          <w:numId w:val="4"/>
        </w:numPr>
        <w:spacing w:line="276" w:lineRule="auto"/>
        <w:rPr>
          <w:sz w:val="18"/>
          <w:szCs w:val="18"/>
          <w:lang w:val="nl-NL"/>
        </w:rPr>
      </w:pPr>
      <w:r w:rsidRPr="007232D4">
        <w:rPr>
          <w:sz w:val="18"/>
          <w:szCs w:val="18"/>
          <w:lang w:val="nl-NL"/>
        </w:rPr>
        <w:t>Vaststellen welke stakeholders relevant zijn voor de interventie: SROI is een stakeholder-geïnformeerde evaluatie, wat</w:t>
      </w:r>
      <w:r>
        <w:rPr>
          <w:sz w:val="18"/>
          <w:szCs w:val="18"/>
          <w:lang w:val="nl-NL"/>
        </w:rPr>
        <w:t xml:space="preserve"> </w:t>
      </w:r>
      <w:r w:rsidRPr="007232D4">
        <w:rPr>
          <w:sz w:val="18"/>
          <w:szCs w:val="18"/>
          <w:lang w:val="nl-NL"/>
        </w:rPr>
        <w:t>betekent dat direct betrokkenen (zoals inwoners, buurtsportcoaches) een rol hebben bij het vaststellen van de effecten en</w:t>
      </w:r>
      <w:r>
        <w:rPr>
          <w:sz w:val="18"/>
          <w:szCs w:val="18"/>
          <w:lang w:val="nl-NL"/>
        </w:rPr>
        <w:t xml:space="preserve"> </w:t>
      </w:r>
      <w:r w:rsidRPr="007232D4">
        <w:rPr>
          <w:sz w:val="18"/>
          <w:szCs w:val="18"/>
          <w:lang w:val="nl-NL"/>
        </w:rPr>
        <w:t>welke waarde ze daaraan toekennen.</w:t>
      </w:r>
    </w:p>
    <w:p w14:paraId="32637E4E" w14:textId="77777777" w:rsidR="007232D4" w:rsidRDefault="007232D4" w:rsidP="007232D4">
      <w:pPr>
        <w:pStyle w:val="ListParagraph"/>
        <w:numPr>
          <w:ilvl w:val="1"/>
          <w:numId w:val="4"/>
        </w:numPr>
        <w:spacing w:line="276" w:lineRule="auto"/>
        <w:rPr>
          <w:sz w:val="18"/>
          <w:szCs w:val="18"/>
          <w:lang w:val="nl-NL"/>
        </w:rPr>
      </w:pPr>
      <w:r w:rsidRPr="007232D4">
        <w:rPr>
          <w:sz w:val="18"/>
          <w:szCs w:val="18"/>
          <w:lang w:val="nl-NL"/>
        </w:rPr>
        <w:t>In kaart brengen van de interventie-effecten vanuit stakeholderperspectief: wat is beïnvloed door de interventie en hoe?</w:t>
      </w:r>
      <w:r>
        <w:rPr>
          <w:sz w:val="18"/>
          <w:szCs w:val="18"/>
          <w:lang w:val="nl-NL"/>
        </w:rPr>
        <w:t xml:space="preserve"> </w:t>
      </w:r>
      <w:r w:rsidRPr="007232D4">
        <w:rPr>
          <w:sz w:val="18"/>
          <w:szCs w:val="18"/>
          <w:lang w:val="nl-NL"/>
        </w:rPr>
        <w:t>Aandacht wordt besteed aan zowel positieve en negatieve effecten, en zowel bedoelde als onbedoelde effecten.</w:t>
      </w:r>
    </w:p>
    <w:p w14:paraId="2DF14443" w14:textId="77777777" w:rsidR="007232D4" w:rsidRPr="007232D4" w:rsidRDefault="007232D4" w:rsidP="007232D4">
      <w:pPr>
        <w:pStyle w:val="ListParagraph"/>
        <w:numPr>
          <w:ilvl w:val="1"/>
          <w:numId w:val="4"/>
        </w:numPr>
        <w:spacing w:line="276" w:lineRule="auto"/>
        <w:rPr>
          <w:sz w:val="18"/>
          <w:szCs w:val="18"/>
          <w:lang w:val="nl-NL"/>
        </w:rPr>
      </w:pPr>
      <w:proofErr w:type="spellStart"/>
      <w:r w:rsidRPr="007232D4">
        <w:rPr>
          <w:sz w:val="18"/>
          <w:szCs w:val="18"/>
          <w:lang w:val="nl-NL"/>
        </w:rPr>
        <w:t>Monetariseren</w:t>
      </w:r>
      <w:proofErr w:type="spellEnd"/>
      <w:r w:rsidRPr="007232D4">
        <w:rPr>
          <w:sz w:val="18"/>
          <w:szCs w:val="18"/>
          <w:lang w:val="nl-NL"/>
        </w:rPr>
        <w:t>: Deze stap behelst het vinden van geschikte indicatoren die de effecten vanuit stakeholder perspectief</w:t>
      </w:r>
      <w:r>
        <w:rPr>
          <w:sz w:val="18"/>
          <w:szCs w:val="18"/>
          <w:lang w:val="nl-NL"/>
        </w:rPr>
        <w:t xml:space="preserve"> </w:t>
      </w:r>
      <w:r w:rsidRPr="007232D4">
        <w:rPr>
          <w:sz w:val="18"/>
          <w:szCs w:val="18"/>
          <w:lang w:val="nl-NL"/>
        </w:rPr>
        <w:t xml:space="preserve">ondersteunen, en het toekennen van financiële </w:t>
      </w:r>
      <w:proofErr w:type="spellStart"/>
      <w:r w:rsidRPr="007232D4">
        <w:rPr>
          <w:sz w:val="18"/>
          <w:szCs w:val="18"/>
          <w:lang w:val="nl-NL"/>
        </w:rPr>
        <w:t>proxies</w:t>
      </w:r>
      <w:proofErr w:type="spellEnd"/>
      <w:r w:rsidRPr="007232D4">
        <w:rPr>
          <w:sz w:val="18"/>
          <w:szCs w:val="18"/>
          <w:lang w:val="nl-NL"/>
        </w:rPr>
        <w:t xml:space="preserve"> aan deze indicatoren.</w:t>
      </w:r>
    </w:p>
    <w:p w14:paraId="1BD49496" w14:textId="77777777" w:rsidR="007232D4" w:rsidRPr="007232D4" w:rsidRDefault="007232D4" w:rsidP="007232D4">
      <w:pPr>
        <w:pStyle w:val="ListParagraph"/>
        <w:numPr>
          <w:ilvl w:val="1"/>
          <w:numId w:val="4"/>
        </w:numPr>
        <w:spacing w:line="276" w:lineRule="auto"/>
        <w:rPr>
          <w:sz w:val="18"/>
          <w:szCs w:val="18"/>
          <w:lang w:val="nl-NL"/>
        </w:rPr>
      </w:pPr>
      <w:r w:rsidRPr="007232D4">
        <w:rPr>
          <w:sz w:val="18"/>
          <w:szCs w:val="18"/>
          <w:lang w:val="nl-NL"/>
        </w:rPr>
        <w:t>Vaststellen impact: Bepalen wat (niet) is gecreëerd door de interventie.</w:t>
      </w:r>
    </w:p>
    <w:p w14:paraId="4554F497" w14:textId="77777777" w:rsidR="007232D4" w:rsidRPr="007232D4" w:rsidRDefault="007232D4" w:rsidP="007232D4">
      <w:pPr>
        <w:pStyle w:val="ListParagraph"/>
        <w:numPr>
          <w:ilvl w:val="1"/>
          <w:numId w:val="4"/>
        </w:numPr>
        <w:spacing w:line="276" w:lineRule="auto"/>
        <w:rPr>
          <w:sz w:val="18"/>
          <w:szCs w:val="18"/>
        </w:rPr>
      </w:pPr>
      <w:r w:rsidRPr="007232D4">
        <w:rPr>
          <w:sz w:val="18"/>
          <w:szCs w:val="18"/>
        </w:rPr>
        <w:t xml:space="preserve">SROI Ratio </w:t>
      </w:r>
      <w:proofErr w:type="spellStart"/>
      <w:r w:rsidRPr="007232D4">
        <w:rPr>
          <w:sz w:val="18"/>
          <w:szCs w:val="18"/>
        </w:rPr>
        <w:t>berekenen</w:t>
      </w:r>
      <w:proofErr w:type="spellEnd"/>
      <w:r w:rsidRPr="007232D4">
        <w:rPr>
          <w:sz w:val="18"/>
          <w:szCs w:val="18"/>
        </w:rPr>
        <w:t>.</w:t>
      </w:r>
    </w:p>
    <w:p w14:paraId="6738243D" w14:textId="77777777" w:rsidR="007232D4" w:rsidRPr="00A86E71" w:rsidRDefault="007232D4" w:rsidP="007232D4">
      <w:pPr>
        <w:pStyle w:val="ListParagraph"/>
        <w:numPr>
          <w:ilvl w:val="1"/>
          <w:numId w:val="4"/>
        </w:numPr>
        <w:spacing w:line="276" w:lineRule="auto"/>
        <w:rPr>
          <w:sz w:val="18"/>
          <w:szCs w:val="18"/>
          <w:lang w:val="nl-NL"/>
        </w:rPr>
      </w:pPr>
      <w:r w:rsidRPr="007232D4">
        <w:rPr>
          <w:sz w:val="18"/>
          <w:szCs w:val="18"/>
          <w:lang w:val="en-US"/>
        </w:rPr>
        <w:t xml:space="preserve">Rapportage en </w:t>
      </w:r>
      <w:proofErr w:type="spellStart"/>
      <w:r w:rsidRPr="007232D4">
        <w:rPr>
          <w:sz w:val="18"/>
          <w:szCs w:val="18"/>
          <w:lang w:val="en-US"/>
        </w:rPr>
        <w:t>terugkoppeling</w:t>
      </w:r>
      <w:proofErr w:type="spellEnd"/>
      <w:r>
        <w:rPr>
          <w:sz w:val="18"/>
          <w:szCs w:val="18"/>
          <w:lang w:val="en-US"/>
        </w:rPr>
        <w:t>.</w:t>
      </w:r>
    </w:p>
    <w:p w14:paraId="6FD31AC3" w14:textId="77777777" w:rsidR="00FE6CF4" w:rsidRPr="00FE6CF4" w:rsidRDefault="00FE6CF4" w:rsidP="000A4F9D">
      <w:pPr>
        <w:spacing w:line="276" w:lineRule="auto"/>
        <w:jc w:val="both"/>
        <w:rPr>
          <w:sz w:val="18"/>
          <w:szCs w:val="18"/>
          <w:lang w:val="nl-NL"/>
        </w:rPr>
      </w:pPr>
    </w:p>
    <w:p w14:paraId="10B6AC8B" w14:textId="77777777" w:rsidR="006E2F4A" w:rsidRPr="00FE6CF4" w:rsidRDefault="00FE6CF4" w:rsidP="000A4F9D">
      <w:pPr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r w:rsidRPr="00FE6CF4">
        <w:rPr>
          <w:rFonts w:ascii="Verdana" w:hAnsi="Verdana"/>
          <w:sz w:val="18"/>
          <w:szCs w:val="18"/>
          <w:lang w:val="nl-NL"/>
        </w:rPr>
        <w:t xml:space="preserve">Eindproduct: </w:t>
      </w:r>
    </w:p>
    <w:p w14:paraId="4B061428" w14:textId="77777777" w:rsidR="007232D4" w:rsidRDefault="007232D4" w:rsidP="000A4F9D">
      <w:pPr>
        <w:pStyle w:val="ListParagraph"/>
        <w:numPr>
          <w:ilvl w:val="0"/>
          <w:numId w:val="2"/>
        </w:numPr>
        <w:spacing w:line="276" w:lineRule="auto"/>
        <w:jc w:val="both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Stappenplan voor de SROI </w:t>
      </w:r>
    </w:p>
    <w:p w14:paraId="43401D32" w14:textId="77777777" w:rsidR="006E2F4A" w:rsidRPr="00FE6CF4" w:rsidRDefault="007232D4" w:rsidP="000A4F9D">
      <w:pPr>
        <w:pStyle w:val="ListParagraph"/>
        <w:numPr>
          <w:ilvl w:val="0"/>
          <w:numId w:val="2"/>
        </w:numPr>
        <w:spacing w:line="276" w:lineRule="auto"/>
        <w:jc w:val="both"/>
        <w:rPr>
          <w:sz w:val="18"/>
          <w:szCs w:val="18"/>
          <w:lang w:val="nl-NL"/>
        </w:rPr>
      </w:pPr>
      <w:proofErr w:type="spellStart"/>
      <w:r>
        <w:rPr>
          <w:sz w:val="18"/>
          <w:szCs w:val="18"/>
          <w:lang w:val="nl-NL"/>
        </w:rPr>
        <w:t>Evt</w:t>
      </w:r>
      <w:proofErr w:type="spellEnd"/>
      <w:r>
        <w:rPr>
          <w:sz w:val="18"/>
          <w:szCs w:val="18"/>
          <w:lang w:val="nl-NL"/>
        </w:rPr>
        <w:t xml:space="preserve"> Bouwplan voor </w:t>
      </w:r>
      <w:r w:rsidR="006E2F4A" w:rsidRPr="00FE6CF4">
        <w:rPr>
          <w:sz w:val="18"/>
          <w:szCs w:val="18"/>
          <w:lang w:val="nl-NL"/>
        </w:rPr>
        <w:t xml:space="preserve">Rapport van de SROI analyse </w:t>
      </w:r>
    </w:p>
    <w:p w14:paraId="0DACD8C4" w14:textId="77777777" w:rsidR="006E2F4A" w:rsidRPr="00FE6CF4" w:rsidRDefault="006E2F4A" w:rsidP="006E2F4A">
      <w:pPr>
        <w:jc w:val="both"/>
        <w:rPr>
          <w:rFonts w:ascii="Verdana" w:hAnsi="Verdana"/>
          <w:sz w:val="18"/>
          <w:szCs w:val="18"/>
          <w:lang w:val="nl-NL"/>
        </w:rPr>
      </w:pPr>
    </w:p>
    <w:p w14:paraId="3B048343" w14:textId="77777777" w:rsidR="006E2F4A" w:rsidRPr="00FE6CF4" w:rsidRDefault="00D30EB9" w:rsidP="000A4F9D">
      <w:pPr>
        <w:spacing w:line="276" w:lineRule="auto"/>
        <w:jc w:val="both"/>
        <w:rPr>
          <w:rFonts w:ascii="Verdana" w:hAnsi="Verdana"/>
          <w:sz w:val="18"/>
          <w:szCs w:val="18"/>
          <w:lang w:val="nl-NL"/>
        </w:rPr>
      </w:pPr>
      <w:proofErr w:type="spellStart"/>
      <w:r>
        <w:rPr>
          <w:rFonts w:ascii="Verdana" w:hAnsi="Verdana"/>
          <w:sz w:val="18"/>
          <w:szCs w:val="18"/>
          <w:lang w:val="nl-NL"/>
        </w:rPr>
        <w:t>Onderzoeksvaardigheden</w:t>
      </w:r>
      <w:proofErr w:type="spellEnd"/>
      <w:r w:rsidR="006E2F4A" w:rsidRPr="00FE6CF4">
        <w:rPr>
          <w:rFonts w:ascii="Verdana" w:hAnsi="Verdana"/>
          <w:sz w:val="18"/>
          <w:szCs w:val="18"/>
          <w:lang w:val="nl-NL"/>
        </w:rPr>
        <w:t xml:space="preserve">: </w:t>
      </w:r>
    </w:p>
    <w:p w14:paraId="372C73B0" w14:textId="77777777" w:rsidR="000A4F9D" w:rsidRPr="000A4F9D" w:rsidRDefault="000A4F9D" w:rsidP="000A4F9D">
      <w:pPr>
        <w:numPr>
          <w:ilvl w:val="0"/>
          <w:numId w:val="2"/>
        </w:num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 w:rsidRPr="000A4F9D">
        <w:rPr>
          <w:rFonts w:ascii="Verdana" w:eastAsia="Times New Roman" w:hAnsi="Verdana"/>
          <w:sz w:val="18"/>
          <w:szCs w:val="18"/>
          <w:lang w:val="nl-NL"/>
        </w:rPr>
        <w:t>Communicatieve vaardigheden: contact</w:t>
      </w:r>
      <w:r>
        <w:rPr>
          <w:rFonts w:ascii="Verdana" w:eastAsia="Times New Roman" w:hAnsi="Verdana"/>
          <w:sz w:val="18"/>
          <w:szCs w:val="18"/>
          <w:lang w:val="nl-NL"/>
        </w:rPr>
        <w:t xml:space="preserve"> leggen en onderhouden met stakeholders</w:t>
      </w:r>
    </w:p>
    <w:p w14:paraId="3F5EF251" w14:textId="62EEBA5D" w:rsidR="000A4F9D" w:rsidRDefault="000A4F9D" w:rsidP="000A4F9D">
      <w:pPr>
        <w:numPr>
          <w:ilvl w:val="0"/>
          <w:numId w:val="2"/>
        </w:num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 w:rsidRPr="000A4F9D">
        <w:rPr>
          <w:rFonts w:ascii="Verdana" w:eastAsia="Times New Roman" w:hAnsi="Verdana"/>
          <w:sz w:val="18"/>
          <w:szCs w:val="18"/>
          <w:lang w:val="nl-NL"/>
        </w:rPr>
        <w:t>Affiniteit met het uitvoeren v</w:t>
      </w:r>
      <w:r>
        <w:rPr>
          <w:rFonts w:ascii="Verdana" w:eastAsia="Times New Roman" w:hAnsi="Verdana"/>
          <w:sz w:val="18"/>
          <w:szCs w:val="18"/>
          <w:lang w:val="nl-NL"/>
        </w:rPr>
        <w:t xml:space="preserve">an diepte-interviews </w:t>
      </w:r>
      <w:r w:rsidR="00A86E71">
        <w:rPr>
          <w:rFonts w:ascii="Verdana" w:eastAsia="Times New Roman" w:hAnsi="Verdana"/>
          <w:sz w:val="18"/>
          <w:szCs w:val="18"/>
          <w:lang w:val="nl-NL"/>
        </w:rPr>
        <w:t xml:space="preserve"> </w:t>
      </w:r>
    </w:p>
    <w:p w14:paraId="3882DCED" w14:textId="77777777" w:rsidR="000A4F9D" w:rsidRDefault="000A4F9D" w:rsidP="000A4F9D">
      <w:pPr>
        <w:numPr>
          <w:ilvl w:val="0"/>
          <w:numId w:val="2"/>
        </w:num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>
        <w:rPr>
          <w:rFonts w:ascii="Verdana" w:eastAsia="Times New Roman" w:hAnsi="Verdana"/>
          <w:sz w:val="18"/>
          <w:szCs w:val="18"/>
          <w:lang w:val="nl-NL"/>
        </w:rPr>
        <w:t>Time management</w:t>
      </w:r>
    </w:p>
    <w:p w14:paraId="0F623F3A" w14:textId="77777777" w:rsidR="000A4F9D" w:rsidRDefault="000A4F9D" w:rsidP="000A4F9D">
      <w:pPr>
        <w:numPr>
          <w:ilvl w:val="0"/>
          <w:numId w:val="2"/>
        </w:num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>
        <w:rPr>
          <w:rFonts w:ascii="Verdana" w:eastAsia="Times New Roman" w:hAnsi="Verdana"/>
          <w:sz w:val="18"/>
          <w:szCs w:val="18"/>
          <w:lang w:val="nl-NL"/>
        </w:rPr>
        <w:t>Analytische vaardigheden</w:t>
      </w:r>
    </w:p>
    <w:p w14:paraId="4720405A" w14:textId="77777777" w:rsidR="000A4F9D" w:rsidRDefault="000A4F9D" w:rsidP="000A4F9D">
      <w:pPr>
        <w:numPr>
          <w:ilvl w:val="0"/>
          <w:numId w:val="2"/>
        </w:num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>
        <w:rPr>
          <w:rFonts w:ascii="Verdana" w:eastAsia="Times New Roman" w:hAnsi="Verdana"/>
          <w:sz w:val="18"/>
          <w:szCs w:val="18"/>
          <w:lang w:val="nl-NL"/>
        </w:rPr>
        <w:t xml:space="preserve">Zelfstandig werken onder begeleiding </w:t>
      </w:r>
    </w:p>
    <w:p w14:paraId="3B51A3F2" w14:textId="77777777" w:rsidR="006E2F4A" w:rsidRDefault="000A4F9D" w:rsidP="000A4F9D">
      <w:pPr>
        <w:numPr>
          <w:ilvl w:val="0"/>
          <w:numId w:val="2"/>
        </w:num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>
        <w:rPr>
          <w:rFonts w:ascii="Verdana" w:eastAsia="Times New Roman" w:hAnsi="Verdana"/>
          <w:sz w:val="18"/>
          <w:szCs w:val="18"/>
          <w:lang w:val="nl-NL"/>
        </w:rPr>
        <w:t xml:space="preserve">Systematisch werken </w:t>
      </w:r>
    </w:p>
    <w:p w14:paraId="460B604B" w14:textId="77777777" w:rsidR="000A4F9D" w:rsidRDefault="00A86E71" w:rsidP="000A4F9D">
      <w:p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>
        <w:rPr>
          <w:rFonts w:ascii="Verdana" w:eastAsia="Times New Roman" w:hAnsi="Verdana"/>
          <w:sz w:val="18"/>
          <w:szCs w:val="18"/>
          <w:lang w:val="nl-NL"/>
        </w:rPr>
        <w:br/>
        <w:t xml:space="preserve">Startdatum en duur: </w:t>
      </w:r>
    </w:p>
    <w:p w14:paraId="3D79EDDF" w14:textId="06378F40" w:rsidR="00A86E71" w:rsidRDefault="00A86E71" w:rsidP="00A86E71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18"/>
          <w:szCs w:val="18"/>
          <w:lang w:val="nl-NL"/>
        </w:rPr>
      </w:pPr>
      <w:r>
        <w:rPr>
          <w:rFonts w:eastAsia="Times New Roman"/>
          <w:sz w:val="18"/>
          <w:szCs w:val="18"/>
          <w:lang w:val="nl-NL"/>
        </w:rPr>
        <w:t>Startdatum</w:t>
      </w:r>
      <w:r w:rsidR="004F7DFB">
        <w:rPr>
          <w:rFonts w:eastAsia="Times New Roman"/>
          <w:sz w:val="18"/>
          <w:szCs w:val="18"/>
          <w:lang w:val="nl-NL"/>
        </w:rPr>
        <w:t xml:space="preserve"> begin 2022</w:t>
      </w:r>
    </w:p>
    <w:p w14:paraId="09A74893" w14:textId="77777777" w:rsidR="00A86E71" w:rsidRDefault="00A86E71" w:rsidP="000A4F9D">
      <w:p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</w:p>
    <w:p w14:paraId="31C96759" w14:textId="6B35C50B" w:rsidR="000A4F9D" w:rsidRPr="000A4F9D" w:rsidRDefault="000A4F9D" w:rsidP="00AB74B3">
      <w:pPr>
        <w:spacing w:line="276" w:lineRule="auto"/>
        <w:rPr>
          <w:rFonts w:ascii="Verdana" w:eastAsia="Times New Roman" w:hAnsi="Verdana"/>
          <w:sz w:val="18"/>
          <w:szCs w:val="18"/>
          <w:lang w:val="nl-NL"/>
        </w:rPr>
      </w:pPr>
      <w:r>
        <w:rPr>
          <w:rFonts w:ascii="Verdana" w:eastAsia="Times New Roman" w:hAnsi="Verdana"/>
          <w:sz w:val="18"/>
          <w:szCs w:val="18"/>
          <w:lang w:val="nl-NL"/>
        </w:rPr>
        <w:t xml:space="preserve">Voor vragen over de </w:t>
      </w:r>
      <w:r w:rsidR="007232D4">
        <w:rPr>
          <w:rFonts w:ascii="Verdana" w:eastAsia="Times New Roman" w:hAnsi="Verdana"/>
          <w:sz w:val="18"/>
          <w:szCs w:val="18"/>
          <w:lang w:val="nl-NL"/>
        </w:rPr>
        <w:t>stage</w:t>
      </w:r>
      <w:r>
        <w:rPr>
          <w:rFonts w:ascii="Verdana" w:eastAsia="Times New Roman" w:hAnsi="Verdana"/>
          <w:sz w:val="18"/>
          <w:szCs w:val="18"/>
          <w:lang w:val="nl-NL"/>
        </w:rPr>
        <w:t>, neem contact op met</w:t>
      </w:r>
      <w:r w:rsidR="007232D4">
        <w:rPr>
          <w:rFonts w:ascii="Verdana" w:eastAsia="Times New Roman" w:hAnsi="Verdana"/>
          <w:sz w:val="18"/>
          <w:szCs w:val="18"/>
          <w:lang w:val="nl-NL"/>
        </w:rPr>
        <w:t xml:space="preserve"> Annemien Haveman: </w:t>
      </w:r>
      <w:hyperlink r:id="rId11" w:history="1">
        <w:r w:rsidR="00270B45" w:rsidRPr="00164E60">
          <w:rPr>
            <w:rStyle w:val="Hyperlink"/>
            <w:rFonts w:ascii="Verdana" w:eastAsia="Times New Roman" w:hAnsi="Verdana"/>
            <w:sz w:val="18"/>
            <w:szCs w:val="18"/>
            <w:lang w:val="nl-NL"/>
          </w:rPr>
          <w:t>A.Haveman@ggdnog.nl</w:t>
        </w:r>
      </w:hyperlink>
      <w:r w:rsidR="007232D4">
        <w:rPr>
          <w:rFonts w:ascii="Verdana" w:eastAsia="Times New Roman" w:hAnsi="Verdana"/>
          <w:sz w:val="18"/>
          <w:szCs w:val="18"/>
          <w:lang w:val="nl-NL"/>
        </w:rPr>
        <w:t xml:space="preserve"> of </w:t>
      </w:r>
      <w:r>
        <w:rPr>
          <w:rFonts w:ascii="Verdana" w:eastAsia="Times New Roman" w:hAnsi="Verdana"/>
          <w:sz w:val="18"/>
          <w:szCs w:val="18"/>
          <w:lang w:val="nl-NL"/>
        </w:rPr>
        <w:t>Jantien van Berkel</w:t>
      </w:r>
      <w:r w:rsidR="00A86E71">
        <w:rPr>
          <w:rFonts w:ascii="Verdana" w:eastAsia="Times New Roman" w:hAnsi="Verdana"/>
          <w:sz w:val="18"/>
          <w:szCs w:val="18"/>
          <w:lang w:val="nl-NL"/>
        </w:rPr>
        <w:t>:</w:t>
      </w:r>
      <w:r w:rsidR="00AB74B3">
        <w:rPr>
          <w:rFonts w:ascii="Verdana" w:eastAsia="Times New Roman" w:hAnsi="Verdana"/>
          <w:sz w:val="18"/>
          <w:szCs w:val="18"/>
          <w:lang w:val="nl-NL"/>
        </w:rPr>
        <w:t xml:space="preserve"> jantien.vanberkel@wur.nl</w:t>
      </w:r>
    </w:p>
    <w:sectPr w:rsidR="000A4F9D" w:rsidRPr="000A4F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FEA3" w14:textId="77777777" w:rsidR="006B2F15" w:rsidRDefault="006B2F15" w:rsidP="00E11328">
      <w:r>
        <w:separator/>
      </w:r>
    </w:p>
  </w:endnote>
  <w:endnote w:type="continuationSeparator" w:id="0">
    <w:p w14:paraId="0E9DB500" w14:textId="77777777" w:rsidR="006B2F15" w:rsidRDefault="006B2F15" w:rsidP="00E1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DFFA" w14:textId="77777777" w:rsidR="006B2F15" w:rsidRDefault="006B2F15" w:rsidP="00E11328">
      <w:r>
        <w:separator/>
      </w:r>
    </w:p>
  </w:footnote>
  <w:footnote w:type="continuationSeparator" w:id="0">
    <w:p w14:paraId="133FB608" w14:textId="77777777" w:rsidR="006B2F15" w:rsidRDefault="006B2F15" w:rsidP="00E1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48C"/>
    <w:multiLevelType w:val="hybridMultilevel"/>
    <w:tmpl w:val="CA76BFC6"/>
    <w:lvl w:ilvl="0" w:tplc="643CCCA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B31"/>
    <w:multiLevelType w:val="hybridMultilevel"/>
    <w:tmpl w:val="1AF80C36"/>
    <w:lvl w:ilvl="0" w:tplc="643CCCA2"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13E85"/>
    <w:multiLevelType w:val="hybridMultilevel"/>
    <w:tmpl w:val="CD9426DA"/>
    <w:lvl w:ilvl="0" w:tplc="643CCCA2">
      <w:numFmt w:val="bullet"/>
      <w:lvlText w:val="-"/>
      <w:lvlJc w:val="left"/>
      <w:pPr>
        <w:ind w:left="36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D7FEE"/>
    <w:multiLevelType w:val="hybridMultilevel"/>
    <w:tmpl w:val="AC6898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A"/>
    <w:rsid w:val="00037F04"/>
    <w:rsid w:val="000A4F9D"/>
    <w:rsid w:val="000D355A"/>
    <w:rsid w:val="000E35C2"/>
    <w:rsid w:val="00117BC8"/>
    <w:rsid w:val="0012237F"/>
    <w:rsid w:val="0014322F"/>
    <w:rsid w:val="001B68A7"/>
    <w:rsid w:val="00270B45"/>
    <w:rsid w:val="0027727E"/>
    <w:rsid w:val="00282D6A"/>
    <w:rsid w:val="002B0193"/>
    <w:rsid w:val="002D57F3"/>
    <w:rsid w:val="00344C5F"/>
    <w:rsid w:val="003764C3"/>
    <w:rsid w:val="003B1809"/>
    <w:rsid w:val="003F341F"/>
    <w:rsid w:val="003F37F5"/>
    <w:rsid w:val="00414C30"/>
    <w:rsid w:val="00416A4F"/>
    <w:rsid w:val="00425861"/>
    <w:rsid w:val="00474328"/>
    <w:rsid w:val="004865F3"/>
    <w:rsid w:val="004C64D2"/>
    <w:rsid w:val="004F7DFB"/>
    <w:rsid w:val="00504FED"/>
    <w:rsid w:val="00571012"/>
    <w:rsid w:val="005B0851"/>
    <w:rsid w:val="005E35E3"/>
    <w:rsid w:val="005E47C4"/>
    <w:rsid w:val="00632F43"/>
    <w:rsid w:val="006504B6"/>
    <w:rsid w:val="00663389"/>
    <w:rsid w:val="00673304"/>
    <w:rsid w:val="006B2F15"/>
    <w:rsid w:val="006D4FBA"/>
    <w:rsid w:val="006E149A"/>
    <w:rsid w:val="006E2F4A"/>
    <w:rsid w:val="00702A05"/>
    <w:rsid w:val="007232D4"/>
    <w:rsid w:val="007A57CE"/>
    <w:rsid w:val="007E0400"/>
    <w:rsid w:val="008777E2"/>
    <w:rsid w:val="008C76C1"/>
    <w:rsid w:val="008E6A2C"/>
    <w:rsid w:val="00914F0D"/>
    <w:rsid w:val="009D3D2F"/>
    <w:rsid w:val="009F4CAD"/>
    <w:rsid w:val="00A15087"/>
    <w:rsid w:val="00A2245A"/>
    <w:rsid w:val="00A31328"/>
    <w:rsid w:val="00A32149"/>
    <w:rsid w:val="00A5656B"/>
    <w:rsid w:val="00A67B8A"/>
    <w:rsid w:val="00A86E71"/>
    <w:rsid w:val="00AA5034"/>
    <w:rsid w:val="00AB74B3"/>
    <w:rsid w:val="00AC2876"/>
    <w:rsid w:val="00AC2B86"/>
    <w:rsid w:val="00B06DDD"/>
    <w:rsid w:val="00B237BD"/>
    <w:rsid w:val="00B6628E"/>
    <w:rsid w:val="00B76081"/>
    <w:rsid w:val="00BA23E1"/>
    <w:rsid w:val="00BB539F"/>
    <w:rsid w:val="00BB6DDC"/>
    <w:rsid w:val="00BD7BDD"/>
    <w:rsid w:val="00C07561"/>
    <w:rsid w:val="00C411FB"/>
    <w:rsid w:val="00C7043A"/>
    <w:rsid w:val="00C853F9"/>
    <w:rsid w:val="00CA4763"/>
    <w:rsid w:val="00CC53AC"/>
    <w:rsid w:val="00D30EB9"/>
    <w:rsid w:val="00D92F17"/>
    <w:rsid w:val="00DE10C5"/>
    <w:rsid w:val="00E11328"/>
    <w:rsid w:val="00E30AB1"/>
    <w:rsid w:val="00E32BF8"/>
    <w:rsid w:val="00E744BC"/>
    <w:rsid w:val="00EE04C3"/>
    <w:rsid w:val="00EE602C"/>
    <w:rsid w:val="00F358F0"/>
    <w:rsid w:val="00F4303A"/>
    <w:rsid w:val="00F50E3F"/>
    <w:rsid w:val="00F9678D"/>
    <w:rsid w:val="00FA39D4"/>
    <w:rsid w:val="00FD60A1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741F"/>
  <w15:chartTrackingRefBased/>
  <w15:docId w15:val="{C0D01850-38C8-4F50-9856-1C5B12A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4A"/>
    <w:pPr>
      <w:spacing w:after="0" w:line="240" w:lineRule="auto"/>
    </w:pPr>
    <w:rPr>
      <w:rFonts w:ascii="Calibri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4A"/>
    <w:pPr>
      <w:spacing w:after="160" w:line="302" w:lineRule="auto"/>
      <w:ind w:left="720"/>
      <w:contextualSpacing/>
    </w:pPr>
    <w:rPr>
      <w:rFonts w:ascii="Verdana" w:hAnsi="Verdana" w:cstheme="minorBidi"/>
      <w:sz w:val="17"/>
      <w:lang w:val="en-GB"/>
    </w:rPr>
  </w:style>
  <w:style w:type="character" w:styleId="Hyperlink">
    <w:name w:val="Hyperlink"/>
    <w:basedOn w:val="DefaultParagraphFont"/>
    <w:uiPriority w:val="99"/>
    <w:unhideWhenUsed/>
    <w:rsid w:val="000A4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F43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F43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43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32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3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28"/>
    <w:rPr>
      <w:rFonts w:ascii="Calibri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3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28"/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mw.nl/nl/onderzoek-resultaten/preventie/programmas/project-detail/kennisbenutting-en-implementatie/de-pas-erin-samen-stappen-zetten-naar-vitale-en-duurzame-wandelinitiatieven-in-achterhoekse-wijk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alekenniswerkplaats.nl/projecten/de-pas-er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Haveman@ggdnog.n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socialvalueuk.org/resource/a-guide-to-social-return-on-investment-20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niscentrumsportenbewegen.nl/producten/sroi-van-sport-en-bewegen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EA224D48B04686445418453EA2A0" ma:contentTypeVersion="12" ma:contentTypeDescription="Een nieuw document maken." ma:contentTypeScope="" ma:versionID="1b910b66c1776758261e829cc16c28af">
  <xsd:schema xmlns:xsd="http://www.w3.org/2001/XMLSchema" xmlns:xs="http://www.w3.org/2001/XMLSchema" xmlns:p="http://schemas.microsoft.com/office/2006/metadata/properties" xmlns:ns2="1d7c886d-0245-453e-8f3f-59110fcd72a6" xmlns:ns3="054842a7-b0f8-4fa0-925c-4d4d6ee203b8" targetNamespace="http://schemas.microsoft.com/office/2006/metadata/properties" ma:root="true" ma:fieldsID="bb3e242bfa244ed3fb7889d3fec4d87b" ns2:_="" ns3:_="">
    <xsd:import namespace="1d7c886d-0245-453e-8f3f-59110fcd72a6"/>
    <xsd:import namespace="054842a7-b0f8-4fa0-925c-4d4d6ee20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886d-0245-453e-8f3f-59110fcd7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42a7-b0f8-4fa0-925c-4d4d6ee2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3A6AD-F147-4F7E-B715-EBA7B781173E}"/>
</file>

<file path=customXml/itemProps2.xml><?xml version="1.0" encoding="utf-8"?>
<ds:datastoreItem xmlns:ds="http://schemas.openxmlformats.org/officeDocument/2006/customXml" ds:itemID="{A8BE384F-B31D-4164-B4DB-E01E61F6FFA9}"/>
</file>

<file path=customXml/itemProps3.xml><?xml version="1.0" encoding="utf-8"?>
<ds:datastoreItem xmlns:ds="http://schemas.openxmlformats.org/officeDocument/2006/customXml" ds:itemID="{792C569B-F938-4B89-91D7-5A1C07F46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Heijster, Hanneke van</dc:creator>
  <cp:keywords/>
  <dc:description/>
  <cp:lastModifiedBy>Haveman, Annemien</cp:lastModifiedBy>
  <cp:revision>2</cp:revision>
  <dcterms:created xsi:type="dcterms:W3CDTF">2021-09-29T08:34:00Z</dcterms:created>
  <dcterms:modified xsi:type="dcterms:W3CDTF">2021-09-29T08:34:00Z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0x0101008315EA224D48B04686445418453EA2A0</vt:lpwstr>
  </property>
</Properties>
</file>